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2715" w14:textId="26AE7375" w:rsidR="003E75F7"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Mein Ansatz konzentriert sich auf die einflussreiche und lange Geschichte des Stifts Herford. Wie sehr die</w:t>
      </w:r>
      <w:r w:rsidR="009707FC">
        <w:rPr>
          <w:rFonts w:ascii="Akzidenz-Grotesk BQ Light" w:hAnsi="Akzidenz-Grotesk BQ Light" w:cs="Helvetica"/>
          <w:sz w:val="20"/>
          <w:szCs w:val="20"/>
        </w:rPr>
        <w:t xml:space="preserve"> Frauen des </w:t>
      </w:r>
      <w:r w:rsidRPr="006227E8">
        <w:rPr>
          <w:rFonts w:ascii="Akzidenz-Grotesk BQ Light" w:hAnsi="Akzidenz-Grotesk BQ Light" w:cs="Helvetica"/>
          <w:b/>
          <w:bCs/>
          <w:sz w:val="20"/>
          <w:szCs w:val="20"/>
        </w:rPr>
        <w:t>Damenstift</w:t>
      </w:r>
      <w:r w:rsidR="009707FC">
        <w:rPr>
          <w:rFonts w:ascii="Akzidenz-Grotesk BQ Light" w:hAnsi="Akzidenz-Grotesk BQ Light" w:cs="Helvetica"/>
          <w:b/>
          <w:bCs/>
          <w:sz w:val="20"/>
          <w:szCs w:val="20"/>
        </w:rPr>
        <w:t>s</w:t>
      </w:r>
      <w:r w:rsidRPr="00312B41">
        <w:rPr>
          <w:rFonts w:ascii="Akzidenz-Grotesk BQ Light" w:hAnsi="Akzidenz-Grotesk BQ Light" w:cs="Helvetica"/>
          <w:sz w:val="20"/>
          <w:szCs w:val="20"/>
        </w:rPr>
        <w:t xml:space="preserve"> </w:t>
      </w:r>
      <w:r w:rsidR="009707FC">
        <w:rPr>
          <w:rFonts w:ascii="Akzidenz-Grotesk BQ Light" w:hAnsi="Akzidenz-Grotesk BQ Light" w:cs="Helvetica"/>
          <w:sz w:val="20"/>
          <w:szCs w:val="20"/>
        </w:rPr>
        <w:t>mit ihrer</w:t>
      </w:r>
      <w:r w:rsidRPr="00312B41">
        <w:rPr>
          <w:rFonts w:ascii="Akzidenz-Grotesk BQ Light" w:hAnsi="Akzidenz-Grotesk BQ Light" w:cs="Helvetica"/>
          <w:sz w:val="20"/>
          <w:szCs w:val="20"/>
        </w:rPr>
        <w:t xml:space="preserve"> Fürstabtei und unmittelbare</w:t>
      </w:r>
      <w:r w:rsidR="009707FC">
        <w:rPr>
          <w:rFonts w:ascii="Akzidenz-Grotesk BQ Light" w:hAnsi="Akzidenz-Grotesk BQ Light" w:cs="Helvetica"/>
          <w:sz w:val="20"/>
          <w:szCs w:val="20"/>
        </w:rPr>
        <w:t>n</w:t>
      </w:r>
      <w:r w:rsidRPr="00312B41">
        <w:rPr>
          <w:rFonts w:ascii="Akzidenz-Grotesk BQ Light" w:hAnsi="Akzidenz-Grotesk BQ Light" w:cs="Helvetica"/>
          <w:sz w:val="20"/>
          <w:szCs w:val="20"/>
        </w:rPr>
        <w:t xml:space="preserve"> Reichsabtei über tausend Jahre die politischen, wirtschaftlichen und geistig-kulturellen Geschicke der Stadt Herford und der Region prägte</w:t>
      </w:r>
      <w:r w:rsidR="009707FC">
        <w:rPr>
          <w:rFonts w:ascii="Akzidenz-Grotesk BQ Light" w:hAnsi="Akzidenz-Grotesk BQ Light" w:cs="Helvetica"/>
          <w:sz w:val="20"/>
          <w:szCs w:val="20"/>
        </w:rPr>
        <w:t>n</w:t>
      </w:r>
      <w:r w:rsidRPr="00312B41">
        <w:rPr>
          <w:rFonts w:ascii="Akzidenz-Grotesk BQ Light" w:hAnsi="Akzidenz-Grotesk BQ Light" w:cs="Helvetica"/>
          <w:sz w:val="20"/>
          <w:szCs w:val="20"/>
        </w:rPr>
        <w:t xml:space="preserve">, dämmert selbst Besucher*innen des Münsters und auch denen des zukünftigen </w:t>
      </w:r>
      <w:r w:rsidRPr="00312B41">
        <w:rPr>
          <w:rFonts w:ascii="Akzidenz-Grotesk BQ Light" w:hAnsi="Akzidenz-Grotesk BQ Light" w:cs="Helvetica"/>
          <w:i/>
          <w:iCs/>
          <w:sz w:val="20"/>
          <w:szCs w:val="20"/>
        </w:rPr>
        <w:t>Archäologischen Fensters</w:t>
      </w:r>
      <w:r w:rsidRPr="00312B41">
        <w:rPr>
          <w:rFonts w:ascii="Akzidenz-Grotesk BQ Light" w:hAnsi="Akzidenz-Grotesk BQ Light" w:cs="Helvetica"/>
          <w:sz w:val="20"/>
          <w:szCs w:val="20"/>
        </w:rPr>
        <w:t xml:space="preserve"> erst nach der Wissensvermittlung durch den Besuch der Ausstellung und/oder eine versierte Führung.</w:t>
      </w:r>
    </w:p>
    <w:p w14:paraId="67901F60" w14:textId="77777777" w:rsidR="003E75F7" w:rsidRPr="00312B41" w:rsidRDefault="003E75F7" w:rsidP="003E75F7">
      <w:pPr>
        <w:autoSpaceDE w:val="0"/>
        <w:autoSpaceDN w:val="0"/>
        <w:adjustRightInd w:val="0"/>
        <w:rPr>
          <w:rFonts w:ascii="Akzidenz-Grotesk BQ Light" w:hAnsi="Akzidenz-Grotesk BQ Light" w:cs="Helvetica"/>
          <w:sz w:val="20"/>
          <w:szCs w:val="20"/>
        </w:rPr>
      </w:pPr>
    </w:p>
    <w:p w14:paraId="418E6486" w14:textId="77777777" w:rsidR="00312B41"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Die Namen aller Äbtissinnen vom 9. bis zum 19. Jahrhundert sind lückenlos bekannt. Herford rühmt sich als “Stadt der starken Frauen”. Einzelne Äbtissinnen werden im Stadtraum gewürdigt, wie auch andere weibliche Impulsgeberinnen u.a. des 20. Jahrhunderts, wie Friederike Nadig, die auf dem Rathausplatz mit einer zeitgenössischen Bronzearbeit von Asta </w:t>
      </w:r>
      <w:proofErr w:type="spellStart"/>
      <w:r w:rsidRPr="00312B41">
        <w:rPr>
          <w:rFonts w:ascii="Akzidenz-Grotesk BQ Light" w:hAnsi="Akzidenz-Grotesk BQ Light" w:cs="Helvetica"/>
          <w:sz w:val="20"/>
          <w:szCs w:val="20"/>
        </w:rPr>
        <w:t>Gröting</w:t>
      </w:r>
      <w:proofErr w:type="spellEnd"/>
      <w:r w:rsidRPr="00312B41">
        <w:rPr>
          <w:rFonts w:ascii="Akzidenz-Grotesk BQ Light" w:hAnsi="Akzidenz-Grotesk BQ Light" w:cs="Helvetica"/>
          <w:sz w:val="20"/>
          <w:szCs w:val="20"/>
        </w:rPr>
        <w:t xml:space="preserve"> geehrt wird. </w:t>
      </w:r>
    </w:p>
    <w:p w14:paraId="35F571EF" w14:textId="18536BBE" w:rsidR="003E75F7"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Laut Auslobung soll in der zukünftigen Dauerausstellung des </w:t>
      </w:r>
      <w:r w:rsidRPr="00312B41">
        <w:rPr>
          <w:rFonts w:ascii="Akzidenz-Grotesk BQ Light" w:hAnsi="Akzidenz-Grotesk BQ Light" w:cs="Helvetica"/>
          <w:i/>
          <w:iCs/>
          <w:sz w:val="20"/>
          <w:szCs w:val="20"/>
        </w:rPr>
        <w:t>Archäologischen Fensters</w:t>
      </w:r>
      <w:r w:rsidRPr="00312B41">
        <w:rPr>
          <w:rFonts w:ascii="Akzidenz-Grotesk BQ Light" w:hAnsi="Akzidenz-Grotesk BQ Light" w:cs="Helvetica"/>
          <w:sz w:val="20"/>
          <w:szCs w:val="20"/>
        </w:rPr>
        <w:t xml:space="preserve"> der Schwerpunkt des geplanten medialen Story</w:t>
      </w:r>
      <w:r w:rsidR="008C02DC">
        <w:rPr>
          <w:rFonts w:ascii="Akzidenz-Grotesk BQ Light" w:hAnsi="Akzidenz-Grotesk BQ Light" w:cs="Helvetica"/>
          <w:sz w:val="20"/>
          <w:szCs w:val="20"/>
        </w:rPr>
        <w:t>-</w:t>
      </w:r>
      <w:proofErr w:type="spellStart"/>
      <w:r w:rsidRPr="00312B41">
        <w:rPr>
          <w:rFonts w:ascii="Akzidenz-Grotesk BQ Light" w:hAnsi="Akzidenz-Grotesk BQ Light" w:cs="Helvetica"/>
          <w:sz w:val="20"/>
          <w:szCs w:val="20"/>
        </w:rPr>
        <w:t>Tellings</w:t>
      </w:r>
      <w:proofErr w:type="spellEnd"/>
      <w:r w:rsidRPr="00312B41">
        <w:rPr>
          <w:rFonts w:ascii="Akzidenz-Grotesk BQ Light" w:hAnsi="Akzidenz-Grotesk BQ Light" w:cs="Helvetica"/>
          <w:sz w:val="20"/>
          <w:szCs w:val="20"/>
        </w:rPr>
        <w:t xml:space="preserve"> </w:t>
      </w:r>
      <w:r w:rsidR="009707FC">
        <w:rPr>
          <w:rFonts w:ascii="Akzidenz-Grotesk BQ Light" w:hAnsi="Akzidenz-Grotesk BQ Light" w:cs="Helvetica"/>
          <w:sz w:val="20"/>
          <w:szCs w:val="20"/>
        </w:rPr>
        <w:t>(</w:t>
      </w:r>
      <w:r w:rsidR="00D0696C" w:rsidRPr="00312B41">
        <w:rPr>
          <w:rFonts w:ascii="Akzidenz-Grotesk BQ Light" w:hAnsi="Akzidenz-Grotesk BQ Light" w:cs="Helvetica"/>
          <w:sz w:val="20"/>
          <w:szCs w:val="20"/>
        </w:rPr>
        <w:t>neben der Gründungsgeschichte Herfords</w:t>
      </w:r>
      <w:r w:rsidR="009707FC">
        <w:rPr>
          <w:rFonts w:ascii="Akzidenz-Grotesk BQ Light" w:hAnsi="Akzidenz-Grotesk BQ Light" w:cs="Helvetica"/>
          <w:sz w:val="20"/>
          <w:szCs w:val="20"/>
        </w:rPr>
        <w:t>)</w:t>
      </w:r>
      <w:r w:rsidR="00D0696C" w:rsidRPr="00312B41">
        <w:rPr>
          <w:rFonts w:ascii="Akzidenz-Grotesk BQ Light" w:hAnsi="Akzidenz-Grotesk BQ Light" w:cs="Helvetica"/>
          <w:sz w:val="20"/>
          <w:szCs w:val="20"/>
        </w:rPr>
        <w:t xml:space="preserve"> </w:t>
      </w:r>
      <w:r w:rsidRPr="00312B41">
        <w:rPr>
          <w:rFonts w:ascii="Akzidenz-Grotesk BQ Light" w:hAnsi="Akzidenz-Grotesk BQ Light" w:cs="Helvetica"/>
          <w:sz w:val="20"/>
          <w:szCs w:val="20"/>
        </w:rPr>
        <w:t xml:space="preserve">auf der </w:t>
      </w:r>
      <w:r w:rsidRPr="009707FC">
        <w:rPr>
          <w:rFonts w:ascii="Akzidenz-Grotesk BQ Light" w:hAnsi="Akzidenz-Grotesk BQ Light" w:cs="Helvetica"/>
          <w:i/>
          <w:iCs/>
          <w:sz w:val="20"/>
          <w:szCs w:val="20"/>
        </w:rPr>
        <w:t>jüngeren</w:t>
      </w:r>
      <w:r w:rsidRPr="00312B41">
        <w:rPr>
          <w:rFonts w:ascii="Akzidenz-Grotesk BQ Light" w:hAnsi="Akzidenz-Grotesk BQ Light" w:cs="Helvetica"/>
          <w:sz w:val="20"/>
          <w:szCs w:val="20"/>
        </w:rPr>
        <w:t xml:space="preserve"> Geschichte des Frauenstifts und ihrer maßgeblichen Äbtissinnen liegen.</w:t>
      </w:r>
    </w:p>
    <w:p w14:paraId="7D188492" w14:textId="77777777" w:rsidR="00D0696C" w:rsidRPr="00312B41" w:rsidRDefault="00D0696C" w:rsidP="003E75F7">
      <w:pPr>
        <w:autoSpaceDE w:val="0"/>
        <w:autoSpaceDN w:val="0"/>
        <w:adjustRightInd w:val="0"/>
        <w:rPr>
          <w:rFonts w:ascii="Akzidenz-Grotesk BQ Light" w:hAnsi="Akzidenz-Grotesk BQ Light" w:cs="Helvetica"/>
          <w:sz w:val="20"/>
          <w:szCs w:val="20"/>
        </w:rPr>
      </w:pPr>
    </w:p>
    <w:p w14:paraId="2420C00F" w14:textId="3B26F5C5" w:rsidR="003E75F7"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Mein Entwurf sieht vor </w:t>
      </w:r>
      <w:r w:rsidRPr="00312B41">
        <w:rPr>
          <w:rFonts w:ascii="Akzidenz-Grotesk BQ Light" w:hAnsi="Akzidenz-Grotesk BQ Light" w:cs="Helvetica"/>
          <w:b/>
          <w:bCs/>
          <w:sz w:val="20"/>
          <w:szCs w:val="20"/>
        </w:rPr>
        <w:t xml:space="preserve">alle 43 </w:t>
      </w:r>
      <w:r w:rsidR="00D0696C" w:rsidRPr="00312B41">
        <w:rPr>
          <w:rFonts w:ascii="Akzidenz-Grotesk BQ Light" w:hAnsi="Akzidenz-Grotesk BQ Light" w:cs="Helvetica"/>
          <w:b/>
          <w:bCs/>
          <w:sz w:val="20"/>
          <w:szCs w:val="20"/>
        </w:rPr>
        <w:t>Äbtissinnen</w:t>
      </w:r>
      <w:r w:rsidRPr="00312B41">
        <w:rPr>
          <w:rFonts w:ascii="Akzidenz-Grotesk BQ Light" w:hAnsi="Akzidenz-Grotesk BQ Light" w:cs="Helvetica"/>
          <w:sz w:val="20"/>
          <w:szCs w:val="20"/>
        </w:rPr>
        <w:t xml:space="preserve"> (einschließlich der drei Gegenäbtissinnen verschiedener Zeiten) </w:t>
      </w:r>
      <w:r w:rsidRPr="00312B41">
        <w:rPr>
          <w:rFonts w:ascii="Akzidenz-Grotesk BQ Light" w:hAnsi="Akzidenz-Grotesk BQ Light" w:cs="Helvetica"/>
          <w:b/>
          <w:bCs/>
          <w:sz w:val="20"/>
          <w:szCs w:val="20"/>
        </w:rPr>
        <w:t>von 803 bis</w:t>
      </w:r>
      <w:r w:rsidR="00D0696C" w:rsidRPr="00312B41">
        <w:rPr>
          <w:rFonts w:ascii="Akzidenz-Grotesk BQ Light" w:hAnsi="Akzidenz-Grotesk BQ Light" w:cs="Helvetica"/>
          <w:b/>
          <w:bCs/>
          <w:sz w:val="20"/>
          <w:szCs w:val="20"/>
        </w:rPr>
        <w:t xml:space="preserve"> </w:t>
      </w:r>
      <w:r w:rsidRPr="00312B41">
        <w:rPr>
          <w:rFonts w:ascii="Akzidenz-Grotesk BQ Light" w:hAnsi="Akzidenz-Grotesk BQ Light" w:cs="Helvetica"/>
          <w:b/>
          <w:bCs/>
          <w:sz w:val="20"/>
          <w:szCs w:val="20"/>
        </w:rPr>
        <w:t>180</w:t>
      </w:r>
      <w:r w:rsidR="00D0696C" w:rsidRPr="00312B41">
        <w:rPr>
          <w:rFonts w:ascii="Akzidenz-Grotesk BQ Light" w:hAnsi="Akzidenz-Grotesk BQ Light" w:cs="Helvetica"/>
          <w:b/>
          <w:bCs/>
          <w:sz w:val="20"/>
          <w:szCs w:val="20"/>
        </w:rPr>
        <w:t>3</w:t>
      </w:r>
      <w:r w:rsidRPr="00312B41">
        <w:rPr>
          <w:rFonts w:ascii="Akzidenz-Grotesk BQ Light" w:hAnsi="Akzidenz-Grotesk BQ Light" w:cs="Helvetica"/>
          <w:b/>
          <w:bCs/>
          <w:sz w:val="20"/>
          <w:szCs w:val="20"/>
        </w:rPr>
        <w:t xml:space="preserve"> mit ihrem Namen und somit als Individuen am Ort ihres Wirkens sichtbar zu machen</w:t>
      </w:r>
      <w:r w:rsidRPr="00312B41">
        <w:rPr>
          <w:rFonts w:ascii="Akzidenz-Grotesk BQ Light" w:hAnsi="Akzidenz-Grotesk BQ Light" w:cs="Helvetica"/>
          <w:sz w:val="20"/>
          <w:szCs w:val="20"/>
        </w:rPr>
        <w:t xml:space="preserve">. Sie sollen den Eingangsbereich des </w:t>
      </w:r>
      <w:r w:rsidRPr="00312B41">
        <w:rPr>
          <w:rFonts w:ascii="Akzidenz-Grotesk BQ Light" w:hAnsi="Akzidenz-Grotesk BQ Light" w:cs="Helvetica"/>
          <w:i/>
          <w:iCs/>
          <w:sz w:val="20"/>
          <w:szCs w:val="20"/>
        </w:rPr>
        <w:t>Archäologischen Fensters</w:t>
      </w:r>
      <w:r w:rsidRPr="00312B41">
        <w:rPr>
          <w:rFonts w:ascii="Akzidenz-Grotesk BQ Light" w:hAnsi="Akzidenz-Grotesk BQ Light" w:cs="Helvetica"/>
          <w:sz w:val="20"/>
          <w:szCs w:val="20"/>
        </w:rPr>
        <w:t xml:space="preserve"> mit ihren Namen prägen.</w:t>
      </w:r>
    </w:p>
    <w:p w14:paraId="1774B7F3" w14:textId="77777777" w:rsidR="003E75F7" w:rsidRPr="00312B41" w:rsidRDefault="003E75F7" w:rsidP="003E75F7">
      <w:pPr>
        <w:autoSpaceDE w:val="0"/>
        <w:autoSpaceDN w:val="0"/>
        <w:adjustRightInd w:val="0"/>
        <w:rPr>
          <w:rFonts w:ascii="Akzidenz-Grotesk BQ Light" w:hAnsi="Akzidenz-Grotesk BQ Light" w:cs="Helvetica"/>
          <w:sz w:val="20"/>
          <w:szCs w:val="20"/>
        </w:rPr>
      </w:pPr>
    </w:p>
    <w:p w14:paraId="1FCFED5D" w14:textId="07185521" w:rsidR="000153FD"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Eine (zur Straße/Marktplatz hin) flächig in die </w:t>
      </w:r>
      <w:r w:rsidRPr="00312B41">
        <w:rPr>
          <w:rFonts w:ascii="Akzidenz-Grotesk BQ Light" w:hAnsi="Akzidenz-Grotesk BQ Light" w:cs="Helvetica"/>
          <w:b/>
          <w:bCs/>
          <w:sz w:val="20"/>
          <w:szCs w:val="20"/>
        </w:rPr>
        <w:t>Stirnseite</w:t>
      </w:r>
      <w:r w:rsidRPr="00312B41">
        <w:rPr>
          <w:rFonts w:ascii="Akzidenz-Grotesk BQ Light" w:hAnsi="Akzidenz-Grotesk BQ Light" w:cs="Helvetica"/>
          <w:sz w:val="20"/>
          <w:szCs w:val="20"/>
        </w:rPr>
        <w:t xml:space="preserve"> </w:t>
      </w:r>
      <w:r w:rsidRPr="00312B41">
        <w:rPr>
          <w:rFonts w:ascii="Akzidenz-Grotesk BQ Light" w:hAnsi="Akzidenz-Grotesk BQ Light" w:cs="Helvetica"/>
          <w:b/>
          <w:bCs/>
          <w:sz w:val="20"/>
          <w:szCs w:val="20"/>
        </w:rPr>
        <w:t>der Betonträger</w:t>
      </w:r>
      <w:r w:rsidRPr="00312B41">
        <w:rPr>
          <w:rFonts w:ascii="Akzidenz-Grotesk BQ Light" w:hAnsi="Akzidenz-Grotesk BQ Light" w:cs="Helvetica"/>
          <w:sz w:val="20"/>
          <w:szCs w:val="20"/>
        </w:rPr>
        <w:t xml:space="preserve"> der rechts von der </w:t>
      </w:r>
      <w:proofErr w:type="spellStart"/>
      <w:r w:rsidRPr="00312B41">
        <w:rPr>
          <w:rFonts w:ascii="Akzidenz-Grotesk BQ Light" w:hAnsi="Akzidenz-Grotesk BQ Light" w:cs="Helvetica"/>
          <w:sz w:val="20"/>
          <w:szCs w:val="20"/>
        </w:rPr>
        <w:t>Wolperus</w:t>
      </w:r>
      <w:proofErr w:type="spellEnd"/>
      <w:r w:rsidRPr="00312B41">
        <w:rPr>
          <w:rFonts w:ascii="Akzidenz-Grotesk BQ Light" w:hAnsi="Akzidenz-Grotesk BQ Light" w:cs="Helvetica"/>
          <w:sz w:val="20"/>
          <w:szCs w:val="20"/>
        </w:rPr>
        <w:t xml:space="preserve">-Kapelle geplanten </w:t>
      </w:r>
      <w:r w:rsidRPr="008C02DC">
        <w:rPr>
          <w:rFonts w:ascii="Akzidenz-Grotesk BQ Light" w:hAnsi="Akzidenz-Grotesk BQ Light" w:cs="Helvetica"/>
          <w:sz w:val="20"/>
          <w:szCs w:val="20"/>
        </w:rPr>
        <w:t>Kolonnaden</w:t>
      </w:r>
      <w:r w:rsidRPr="00312B41">
        <w:rPr>
          <w:rFonts w:ascii="Akzidenz-Grotesk BQ Light" w:hAnsi="Akzidenz-Grotesk BQ Light" w:cs="Helvetica"/>
          <w:sz w:val="20"/>
          <w:szCs w:val="20"/>
        </w:rPr>
        <w:t xml:space="preserve"> </w:t>
      </w:r>
      <w:r w:rsidR="00B61E41">
        <w:rPr>
          <w:rFonts w:ascii="Akzidenz-Grotesk BQ Light" w:hAnsi="Akzidenz-Grotesk BQ Light" w:cs="Helvetica"/>
          <w:sz w:val="20"/>
          <w:szCs w:val="20"/>
        </w:rPr>
        <w:t xml:space="preserve">unsichtbar </w:t>
      </w:r>
      <w:r w:rsidRPr="00312B41">
        <w:rPr>
          <w:rFonts w:ascii="Akzidenz-Grotesk BQ Light" w:hAnsi="Akzidenz-Grotesk BQ Light" w:cs="Helvetica"/>
          <w:sz w:val="20"/>
          <w:szCs w:val="20"/>
        </w:rPr>
        <w:t>einge</w:t>
      </w:r>
      <w:r w:rsidR="00B61E41">
        <w:rPr>
          <w:rFonts w:ascii="Akzidenz-Grotesk BQ Light" w:hAnsi="Akzidenz-Grotesk BQ Light" w:cs="Helvetica"/>
          <w:sz w:val="20"/>
          <w:szCs w:val="20"/>
        </w:rPr>
        <w:t>baute</w:t>
      </w:r>
      <w:r w:rsidRPr="00312B41">
        <w:rPr>
          <w:rFonts w:ascii="Akzidenz-Grotesk BQ Light" w:hAnsi="Akzidenz-Grotesk BQ Light" w:cs="Helvetica"/>
          <w:sz w:val="20"/>
          <w:szCs w:val="20"/>
        </w:rPr>
        <w:t xml:space="preserve"> LED-</w:t>
      </w:r>
      <w:r w:rsidR="00D0696C" w:rsidRPr="00312B41">
        <w:rPr>
          <w:rFonts w:ascii="Akzidenz-Grotesk BQ Light" w:hAnsi="Akzidenz-Grotesk BQ Light" w:cs="Helvetica"/>
          <w:sz w:val="20"/>
          <w:szCs w:val="20"/>
        </w:rPr>
        <w:t>Fl</w:t>
      </w:r>
      <w:r w:rsidRPr="00312B41">
        <w:rPr>
          <w:rFonts w:ascii="Akzidenz-Grotesk BQ Light" w:hAnsi="Akzidenz-Grotesk BQ Light" w:cs="Helvetica"/>
          <w:sz w:val="20"/>
          <w:szCs w:val="20"/>
        </w:rPr>
        <w:t>äche</w:t>
      </w:r>
      <w:r w:rsidR="00656CFB" w:rsidRPr="00312B41">
        <w:rPr>
          <w:rFonts w:ascii="Akzidenz-Grotesk BQ Light" w:hAnsi="Akzidenz-Grotesk BQ Light" w:cs="Helvetica"/>
          <w:sz w:val="20"/>
          <w:szCs w:val="20"/>
        </w:rPr>
        <w:t xml:space="preserve"> (3</w:t>
      </w:r>
      <w:r w:rsidR="006227E8">
        <w:rPr>
          <w:rFonts w:ascii="Akzidenz-Grotesk BQ Light" w:hAnsi="Akzidenz-Grotesk BQ Light" w:cs="Helvetica"/>
          <w:sz w:val="20"/>
          <w:szCs w:val="20"/>
        </w:rPr>
        <w:t>2</w:t>
      </w:r>
      <w:r w:rsidR="00656CFB" w:rsidRPr="00312B41">
        <w:rPr>
          <w:rFonts w:ascii="Akzidenz-Grotesk BQ Light" w:hAnsi="Akzidenz-Grotesk BQ Light" w:cs="Helvetica"/>
          <w:sz w:val="20"/>
          <w:szCs w:val="20"/>
        </w:rPr>
        <w:t xml:space="preserve"> LED à 5mm in der Höhe, Abstand je 10mm); </w:t>
      </w:r>
      <w:r w:rsidRPr="00312B41">
        <w:rPr>
          <w:rFonts w:ascii="Akzidenz-Grotesk BQ Light" w:hAnsi="Akzidenz-Grotesk BQ Light" w:cs="Helvetica"/>
          <w:sz w:val="20"/>
          <w:szCs w:val="20"/>
        </w:rPr>
        <w:t xml:space="preserve">wird </w:t>
      </w:r>
      <w:r w:rsidR="00475ABB">
        <w:rPr>
          <w:rFonts w:ascii="Akzidenz-Grotesk BQ Light" w:hAnsi="Akzidenz-Grotesk BQ Light" w:cs="Helvetica"/>
          <w:sz w:val="20"/>
          <w:szCs w:val="20"/>
        </w:rPr>
        <w:t xml:space="preserve">auf einer Breite von ca. 3m </w:t>
      </w:r>
      <w:r w:rsidR="008C02DC">
        <w:rPr>
          <w:rFonts w:ascii="Akzidenz-Grotesk BQ Light" w:hAnsi="Akzidenz-Grotesk BQ Light" w:cs="Helvetica"/>
          <w:sz w:val="20"/>
          <w:szCs w:val="20"/>
        </w:rPr>
        <w:t xml:space="preserve">(Höhe ca. 35 cm) </w:t>
      </w:r>
      <w:r w:rsidRPr="00312B41">
        <w:rPr>
          <w:rFonts w:ascii="Akzidenz-Grotesk BQ Light" w:hAnsi="Akzidenz-Grotesk BQ Light" w:cs="Helvetica"/>
          <w:sz w:val="20"/>
          <w:szCs w:val="20"/>
        </w:rPr>
        <w:t xml:space="preserve">die </w:t>
      </w:r>
      <w:r w:rsidRPr="00312B41">
        <w:rPr>
          <w:rFonts w:ascii="Akzidenz-Grotesk BQ Light" w:hAnsi="Akzidenz-Grotesk BQ Light" w:cs="Helvetica"/>
          <w:b/>
          <w:bCs/>
          <w:sz w:val="20"/>
          <w:szCs w:val="20"/>
        </w:rPr>
        <w:t>Namen der Äbtissinnen dezent einblenden</w:t>
      </w:r>
      <w:r w:rsidRPr="00312B41">
        <w:rPr>
          <w:rFonts w:ascii="Akzidenz-Grotesk BQ Light" w:hAnsi="Akzidenz-Grotesk BQ Light" w:cs="Helvetica"/>
          <w:sz w:val="20"/>
          <w:szCs w:val="20"/>
        </w:rPr>
        <w:t xml:space="preserve">. </w:t>
      </w:r>
      <w:r w:rsidR="00B61E41">
        <w:rPr>
          <w:rFonts w:ascii="Akzidenz-Grotesk BQ Light" w:hAnsi="Akzidenz-Grotesk BQ Light" w:cs="Helvetica"/>
          <w:sz w:val="20"/>
          <w:szCs w:val="20"/>
        </w:rPr>
        <w:t>Durch die Verwendung von Lichtbeton bleibt d</w:t>
      </w:r>
      <w:r w:rsidRPr="00312B41">
        <w:rPr>
          <w:rFonts w:ascii="Akzidenz-Grotesk BQ Light" w:hAnsi="Akzidenz-Grotesk BQ Light" w:cs="Helvetica"/>
          <w:sz w:val="20"/>
          <w:szCs w:val="20"/>
        </w:rPr>
        <w:t>ie Farbigkeit des Betons erhalten</w:t>
      </w:r>
      <w:r w:rsidR="000153FD" w:rsidRPr="00312B41">
        <w:rPr>
          <w:rFonts w:ascii="Akzidenz-Grotesk BQ Light" w:hAnsi="Akzidenz-Grotesk BQ Light" w:cs="Helvetica"/>
          <w:sz w:val="20"/>
          <w:szCs w:val="20"/>
        </w:rPr>
        <w:t>, das Licht ist weiß.</w:t>
      </w:r>
      <w:r w:rsidRPr="00312B41">
        <w:rPr>
          <w:rFonts w:ascii="Akzidenz-Grotesk BQ Light" w:hAnsi="Akzidenz-Grotesk BQ Light" w:cs="Helvetica"/>
          <w:b/>
          <w:bCs/>
          <w:sz w:val="20"/>
          <w:szCs w:val="20"/>
        </w:rPr>
        <w:t xml:space="preserve"> Es scheint, als würden die Namen aus dem Inneren der Kolonnaden hervorschimmern.</w:t>
      </w:r>
      <w:r w:rsidRPr="00312B41">
        <w:rPr>
          <w:rFonts w:ascii="Akzidenz-Grotesk BQ Light" w:hAnsi="Akzidenz-Grotesk BQ Light" w:cs="Helvetica"/>
          <w:sz w:val="20"/>
          <w:szCs w:val="20"/>
        </w:rPr>
        <w:t xml:space="preserve"> </w:t>
      </w:r>
    </w:p>
    <w:p w14:paraId="52FAD986" w14:textId="77777777" w:rsidR="00312B41" w:rsidRPr="00312B41" w:rsidRDefault="00312B41" w:rsidP="003E75F7">
      <w:pPr>
        <w:autoSpaceDE w:val="0"/>
        <w:autoSpaceDN w:val="0"/>
        <w:adjustRightInd w:val="0"/>
        <w:rPr>
          <w:rFonts w:ascii="Akzidenz-Grotesk BQ Light" w:hAnsi="Akzidenz-Grotesk BQ Light" w:cs="Helvetica"/>
          <w:sz w:val="20"/>
          <w:szCs w:val="20"/>
        </w:rPr>
      </w:pPr>
    </w:p>
    <w:p w14:paraId="14055170" w14:textId="77777777" w:rsidR="008D0B2C"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Die Pixel</w:t>
      </w:r>
      <w:r w:rsidR="009707FC">
        <w:rPr>
          <w:rFonts w:ascii="Akzidenz-Grotesk BQ Light" w:hAnsi="Akzidenz-Grotesk BQ Light" w:cs="Helvetica"/>
          <w:sz w:val="20"/>
          <w:szCs w:val="20"/>
        </w:rPr>
        <w:t xml:space="preserve"> der LEDs</w:t>
      </w:r>
      <w:r w:rsidRPr="00312B41">
        <w:rPr>
          <w:rFonts w:ascii="Akzidenz-Grotesk BQ Light" w:hAnsi="Akzidenz-Grotesk BQ Light" w:cs="Helvetica"/>
          <w:sz w:val="20"/>
          <w:szCs w:val="20"/>
        </w:rPr>
        <w:t xml:space="preserve"> </w:t>
      </w:r>
      <w:r w:rsidR="009707FC">
        <w:rPr>
          <w:rFonts w:ascii="Akzidenz-Grotesk BQ Light" w:hAnsi="Akzidenz-Grotesk BQ Light" w:cs="Helvetica"/>
          <w:sz w:val="20"/>
          <w:szCs w:val="20"/>
        </w:rPr>
        <w:t>diffundieren durch den verwendeten Lichtbeton</w:t>
      </w:r>
      <w:r w:rsidR="00EC2222">
        <w:rPr>
          <w:rFonts w:ascii="Akzidenz-Grotesk BQ Light" w:hAnsi="Akzidenz-Grotesk BQ Light" w:cs="Helvetica"/>
          <w:sz w:val="20"/>
          <w:szCs w:val="20"/>
        </w:rPr>
        <w:t xml:space="preserve"> (Hersteller Fa. </w:t>
      </w:r>
      <w:proofErr w:type="spellStart"/>
      <w:r w:rsidR="00EC2222">
        <w:rPr>
          <w:rFonts w:ascii="Akzidenz-Grotesk BQ Light" w:hAnsi="Akzidenz-Grotesk BQ Light" w:cs="Helvetica"/>
          <w:sz w:val="20"/>
          <w:szCs w:val="20"/>
        </w:rPr>
        <w:t>Lucem</w:t>
      </w:r>
      <w:proofErr w:type="spellEnd"/>
      <w:r w:rsidR="00EC2222">
        <w:rPr>
          <w:rFonts w:ascii="Akzidenz-Grotesk BQ Light" w:hAnsi="Akzidenz-Grotesk BQ Light" w:cs="Helvetica"/>
          <w:sz w:val="20"/>
          <w:szCs w:val="20"/>
        </w:rPr>
        <w:t>, Aachen)</w:t>
      </w:r>
      <w:r w:rsidRPr="00312B41">
        <w:rPr>
          <w:rFonts w:ascii="Akzidenz-Grotesk BQ Light" w:hAnsi="Akzidenz-Grotesk BQ Light" w:cs="Helvetica"/>
          <w:sz w:val="20"/>
          <w:szCs w:val="20"/>
        </w:rPr>
        <w:t xml:space="preserve"> zu historischen Schriften, die wie ein Türöffner zu vergangenen Zeiten, Biografien und Lebenswelten wirken. </w:t>
      </w:r>
    </w:p>
    <w:p w14:paraId="73C1971A" w14:textId="1FAEE7F4" w:rsidR="003E75F7"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So</w:t>
      </w:r>
      <w:r w:rsidR="008D0B2C">
        <w:rPr>
          <w:rFonts w:ascii="Akzidenz-Grotesk BQ Light" w:hAnsi="Akzidenz-Grotesk BQ Light" w:cs="Helvetica"/>
          <w:sz w:val="20"/>
          <w:szCs w:val="20"/>
        </w:rPr>
        <w:t xml:space="preserve"> </w:t>
      </w:r>
      <w:r w:rsidRPr="00312B41">
        <w:rPr>
          <w:rFonts w:ascii="Akzidenz-Grotesk BQ Light" w:hAnsi="Akzidenz-Grotesk BQ Light" w:cs="Helvetica"/>
          <w:sz w:val="20"/>
          <w:szCs w:val="20"/>
        </w:rPr>
        <w:t xml:space="preserve">wie das </w:t>
      </w:r>
      <w:r w:rsidRPr="00312B41">
        <w:rPr>
          <w:rFonts w:ascii="Akzidenz-Grotesk BQ Light" w:hAnsi="Akzidenz-Grotesk BQ Light" w:cs="Helvetica"/>
          <w:i/>
          <w:iCs/>
          <w:sz w:val="20"/>
          <w:szCs w:val="20"/>
        </w:rPr>
        <w:t>Archäologische Fenster</w:t>
      </w:r>
      <w:r w:rsidRPr="00312B41">
        <w:rPr>
          <w:rFonts w:ascii="Akzidenz-Grotesk BQ Light" w:hAnsi="Akzidenz-Grotesk BQ Light" w:cs="Helvetica"/>
          <w:sz w:val="20"/>
          <w:szCs w:val="20"/>
        </w:rPr>
        <w:t xml:space="preserve"> </w:t>
      </w:r>
      <w:r w:rsidR="00656CFB" w:rsidRPr="00312B41">
        <w:rPr>
          <w:rFonts w:ascii="Akzidenz-Grotesk BQ Light" w:hAnsi="Akzidenz-Grotesk BQ Light" w:cs="Helvetica"/>
          <w:sz w:val="20"/>
          <w:szCs w:val="20"/>
        </w:rPr>
        <w:t>selbst</w:t>
      </w:r>
      <w:r w:rsidRPr="00312B41">
        <w:rPr>
          <w:rFonts w:ascii="Akzidenz-Grotesk BQ Light" w:hAnsi="Akzidenz-Grotesk BQ Light" w:cs="Helvetica"/>
          <w:sz w:val="20"/>
          <w:szCs w:val="20"/>
        </w:rPr>
        <w:t xml:space="preserve"> nur rudimentäre Fragmente aufzeigen kann</w:t>
      </w:r>
      <w:r w:rsidR="00444958">
        <w:rPr>
          <w:rFonts w:ascii="Akzidenz-Grotesk BQ Light" w:hAnsi="Akzidenz-Grotesk BQ Light" w:cs="Helvetica"/>
          <w:sz w:val="20"/>
          <w:szCs w:val="20"/>
        </w:rPr>
        <w:t xml:space="preserve"> </w:t>
      </w:r>
      <w:r w:rsidRPr="00312B41">
        <w:rPr>
          <w:rFonts w:ascii="Akzidenz-Grotesk BQ Light" w:hAnsi="Akzidenz-Grotesk BQ Light" w:cs="Helvetica"/>
          <w:sz w:val="20"/>
          <w:szCs w:val="20"/>
        </w:rPr>
        <w:t>und das Gesamtbild des einstigen Stifts</w:t>
      </w:r>
      <w:r w:rsidR="00667406" w:rsidRPr="00312B41">
        <w:rPr>
          <w:rFonts w:ascii="Akzidenz-Grotesk BQ Light" w:hAnsi="Akzidenz-Grotesk BQ Light" w:cs="Helvetica"/>
          <w:sz w:val="20"/>
          <w:szCs w:val="20"/>
        </w:rPr>
        <w:t xml:space="preserve"> Herford</w:t>
      </w:r>
      <w:r w:rsidRPr="00312B41">
        <w:rPr>
          <w:rFonts w:ascii="Akzidenz-Grotesk BQ Light" w:hAnsi="Akzidenz-Grotesk BQ Light" w:cs="Helvetica"/>
          <w:sz w:val="20"/>
          <w:szCs w:val="20"/>
        </w:rPr>
        <w:t xml:space="preserve"> im Kopf der Besucher*innen entstehen muss, spielt auch </w:t>
      </w:r>
      <w:r w:rsidR="00444958">
        <w:rPr>
          <w:rFonts w:ascii="Akzidenz-Grotesk BQ Light" w:hAnsi="Akzidenz-Grotesk BQ Light" w:cs="Helvetica"/>
          <w:sz w:val="20"/>
          <w:szCs w:val="20"/>
        </w:rPr>
        <w:t>dieser</w:t>
      </w:r>
      <w:r w:rsidR="00667406" w:rsidRPr="00312B41">
        <w:rPr>
          <w:rFonts w:ascii="Akzidenz-Grotesk BQ Light" w:hAnsi="Akzidenz-Grotesk BQ Light" w:cs="Helvetica"/>
          <w:sz w:val="20"/>
          <w:szCs w:val="20"/>
        </w:rPr>
        <w:t xml:space="preserve"> Entwurf</w:t>
      </w:r>
      <w:r w:rsidRPr="00312B41">
        <w:rPr>
          <w:rFonts w:ascii="Akzidenz-Grotesk BQ Light" w:hAnsi="Akzidenz-Grotesk BQ Light" w:cs="Helvetica"/>
          <w:sz w:val="20"/>
          <w:szCs w:val="20"/>
        </w:rPr>
        <w:t xml:space="preserve"> mit der Wahrnehmung: je näher man kommt, desto klarer wird es: wir befinden uns in der Gegenwart</w:t>
      </w:r>
      <w:r w:rsidR="00EC2222">
        <w:rPr>
          <w:rFonts w:ascii="Akzidenz-Grotesk BQ Light" w:hAnsi="Akzidenz-Grotesk BQ Light" w:cs="Helvetica"/>
          <w:sz w:val="20"/>
          <w:szCs w:val="20"/>
        </w:rPr>
        <w:t xml:space="preserve">, denn es handelt sich um eine Lichtarbeit. </w:t>
      </w:r>
      <w:r w:rsidRPr="00312B41">
        <w:rPr>
          <w:rFonts w:ascii="Akzidenz-Grotesk BQ Light" w:hAnsi="Akzidenz-Grotesk BQ Light" w:cs="Helvetica"/>
          <w:sz w:val="20"/>
          <w:szCs w:val="20"/>
        </w:rPr>
        <w:t xml:space="preserve">Der Standort wurde aufgrund der Annahme gewählt, dass die Besucher*innen von dieser Kolonnade aus auf das Gelände des </w:t>
      </w:r>
      <w:r w:rsidRPr="00312B41">
        <w:rPr>
          <w:rFonts w:ascii="Akzidenz-Grotesk BQ Light" w:hAnsi="Akzidenz-Grotesk BQ Light" w:cs="Helvetica"/>
          <w:i/>
          <w:iCs/>
          <w:sz w:val="20"/>
          <w:szCs w:val="20"/>
        </w:rPr>
        <w:t>Archäologischen Fensters</w:t>
      </w:r>
      <w:r w:rsidRPr="00312B41">
        <w:rPr>
          <w:rFonts w:ascii="Akzidenz-Grotesk BQ Light" w:hAnsi="Akzidenz-Grotesk BQ Light" w:cs="Helvetica"/>
          <w:sz w:val="20"/>
          <w:szCs w:val="20"/>
        </w:rPr>
        <w:t xml:space="preserve"> gelangen.</w:t>
      </w:r>
      <w:r w:rsidR="00656CFB" w:rsidRPr="00312B41">
        <w:rPr>
          <w:rFonts w:ascii="Akzidenz-Grotesk BQ Light" w:hAnsi="Akzidenz-Grotesk BQ Light" w:cs="Helvetica"/>
          <w:sz w:val="20"/>
          <w:szCs w:val="20"/>
        </w:rPr>
        <w:t xml:space="preserve"> </w:t>
      </w:r>
    </w:p>
    <w:p w14:paraId="64CEB8A1" w14:textId="77777777" w:rsidR="003E75F7" w:rsidRPr="00312B41" w:rsidRDefault="003E75F7" w:rsidP="003E75F7">
      <w:pPr>
        <w:autoSpaceDE w:val="0"/>
        <w:autoSpaceDN w:val="0"/>
        <w:adjustRightInd w:val="0"/>
        <w:rPr>
          <w:rFonts w:ascii="Akzidenz-Grotesk BQ Light" w:hAnsi="Akzidenz-Grotesk BQ Light" w:cs="Helvetica"/>
          <w:sz w:val="20"/>
          <w:szCs w:val="20"/>
        </w:rPr>
      </w:pPr>
    </w:p>
    <w:p w14:paraId="698DDFD0" w14:textId="3BF420A2" w:rsidR="003E75F7" w:rsidRPr="00312B41" w:rsidRDefault="00EC2222" w:rsidP="003E75F7">
      <w:pPr>
        <w:autoSpaceDE w:val="0"/>
        <w:autoSpaceDN w:val="0"/>
        <w:adjustRightInd w:val="0"/>
        <w:rPr>
          <w:rFonts w:ascii="Akzidenz-Grotesk BQ Light" w:hAnsi="Akzidenz-Grotesk BQ Light" w:cs="Helvetica"/>
          <w:sz w:val="20"/>
          <w:szCs w:val="20"/>
        </w:rPr>
      </w:pPr>
      <w:r>
        <w:rPr>
          <w:rFonts w:ascii="Akzidenz-Grotesk BQ Light" w:hAnsi="Akzidenz-Grotesk BQ Light" w:cs="Helvetica"/>
          <w:sz w:val="20"/>
          <w:szCs w:val="20"/>
        </w:rPr>
        <w:t>Mit der Schrift</w:t>
      </w:r>
      <w:r w:rsidR="003E75F7" w:rsidRPr="00312B41">
        <w:rPr>
          <w:rFonts w:ascii="Akzidenz-Grotesk BQ Light" w:hAnsi="Akzidenz-Grotesk BQ Light" w:cs="Helvetica"/>
          <w:sz w:val="20"/>
          <w:szCs w:val="20"/>
        </w:rPr>
        <w:t xml:space="preserve"> soll dabei auch die Zeitspanne von 1.000 Jahren dargestellt werden: zum einen </w:t>
      </w:r>
      <w:r w:rsidR="003E75F7" w:rsidRPr="00312B41">
        <w:rPr>
          <w:rFonts w:ascii="Akzidenz-Grotesk BQ Light" w:hAnsi="Akzidenz-Grotesk BQ Light" w:cs="Helvetica"/>
          <w:b/>
          <w:bCs/>
          <w:sz w:val="20"/>
          <w:szCs w:val="20"/>
        </w:rPr>
        <w:t>ziehen die Namen</w:t>
      </w:r>
      <w:r w:rsidR="008C02DC">
        <w:rPr>
          <w:rFonts w:ascii="Akzidenz-Grotesk BQ Light" w:hAnsi="Akzidenz-Grotesk BQ Light" w:cs="Helvetica"/>
          <w:b/>
          <w:bCs/>
          <w:sz w:val="20"/>
          <w:szCs w:val="20"/>
        </w:rPr>
        <w:t xml:space="preserve"> </w:t>
      </w:r>
      <w:r w:rsidR="008C02DC" w:rsidRPr="00312B41">
        <w:rPr>
          <w:rFonts w:ascii="Akzidenz-Grotesk BQ Light" w:hAnsi="Akzidenz-Grotesk BQ Light" w:cs="Helvetica"/>
          <w:b/>
          <w:bCs/>
          <w:sz w:val="20"/>
          <w:szCs w:val="20"/>
        </w:rPr>
        <w:t>der Äbtissinnen</w:t>
      </w:r>
      <w:r w:rsidR="003E75F7" w:rsidRPr="00312B41">
        <w:rPr>
          <w:rFonts w:ascii="Akzidenz-Grotesk BQ Light" w:hAnsi="Akzidenz-Grotesk BQ Light" w:cs="Helvetica"/>
          <w:b/>
          <w:bCs/>
          <w:sz w:val="20"/>
          <w:szCs w:val="20"/>
        </w:rPr>
        <w:t xml:space="preserve"> langsam und nacheinander in chronologischer Reihenfolge ihres Wirkens vorüber</w:t>
      </w:r>
      <w:r w:rsidR="003E75F7" w:rsidRPr="00312B41">
        <w:rPr>
          <w:rFonts w:ascii="Akzidenz-Grotesk BQ Light" w:hAnsi="Akzidenz-Grotesk BQ Light" w:cs="Helvetica"/>
          <w:sz w:val="20"/>
          <w:szCs w:val="20"/>
        </w:rPr>
        <w:t xml:space="preserve">. Die Zeitspanne für den Gesamtdurchlauf aller Namen plane ich auf ca. 7 min (ca. alle 10 - 15 Sekunden erscheint ein neuer Name am rechten Rand und läuft langsam gleitend bis zum linken Rand). 7 Minuten für 1.000 Jahre Geschichte. </w:t>
      </w:r>
      <w:r w:rsidR="00444958">
        <w:rPr>
          <w:rFonts w:ascii="Akzidenz-Grotesk BQ Light" w:hAnsi="Akzidenz-Grotesk BQ Light" w:cs="Helvetica"/>
          <w:sz w:val="20"/>
          <w:szCs w:val="20"/>
        </w:rPr>
        <w:t xml:space="preserve">Die finale Programmierung läuft in Abstimmung </w:t>
      </w:r>
      <w:proofErr w:type="gramStart"/>
      <w:r w:rsidR="00444958">
        <w:rPr>
          <w:rFonts w:ascii="Akzidenz-Grotesk BQ Light" w:hAnsi="Akzidenz-Grotesk BQ Light" w:cs="Helvetica"/>
          <w:sz w:val="20"/>
          <w:szCs w:val="20"/>
        </w:rPr>
        <w:t>mit den Nutzer</w:t>
      </w:r>
      <w:proofErr w:type="gramEnd"/>
      <w:r w:rsidR="00444958">
        <w:rPr>
          <w:rFonts w:ascii="Akzidenz-Grotesk BQ Light" w:hAnsi="Akzidenz-Grotesk BQ Light" w:cs="Helvetica"/>
          <w:sz w:val="20"/>
          <w:szCs w:val="20"/>
        </w:rPr>
        <w:t>*innen.</w:t>
      </w:r>
    </w:p>
    <w:p w14:paraId="02D01AEA" w14:textId="50FD9EF6" w:rsidR="003E75F7"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Zum anderen haben sich über die Jahrhunderte genutzten Schriftarten und -bilder immer wieder gewandelt: Von spätantiken romanischen Unzialen über die verschiedenen Revivals von </w:t>
      </w:r>
      <w:proofErr w:type="spellStart"/>
      <w:r w:rsidRPr="00312B41">
        <w:rPr>
          <w:rFonts w:ascii="Akzidenz-Grotesk BQ Light" w:hAnsi="Akzidenz-Grotesk BQ Light" w:cs="Helvetica"/>
          <w:sz w:val="20"/>
          <w:szCs w:val="20"/>
        </w:rPr>
        <w:t>Anitquas</w:t>
      </w:r>
      <w:proofErr w:type="spellEnd"/>
      <w:r w:rsidRPr="00312B41">
        <w:rPr>
          <w:rFonts w:ascii="Akzidenz-Grotesk BQ Light" w:hAnsi="Akzidenz-Grotesk BQ Light" w:cs="Helvetica"/>
          <w:sz w:val="20"/>
          <w:szCs w:val="20"/>
        </w:rPr>
        <w:t xml:space="preserve">, von variierenden gebräuchlichen Kurrentschriften bis zu den sich immer weiter verändernden Frakturen lässt sich die Zeit sichtbar machen. </w:t>
      </w:r>
      <w:r w:rsidRPr="00312B41">
        <w:rPr>
          <w:rFonts w:ascii="Akzidenz-Grotesk BQ Light" w:hAnsi="Akzidenz-Grotesk BQ Light" w:cs="Helvetica"/>
          <w:b/>
          <w:bCs/>
          <w:sz w:val="20"/>
          <w:szCs w:val="20"/>
        </w:rPr>
        <w:t>Jeder Äbtissin wird eine ihrer Zeit entsprechende Schrift zugeordnet. Optisch durchläuft man so eine Chronologie vom 9. bis zum 19. Jahrhundert</w:t>
      </w:r>
      <w:r w:rsidRPr="00312B41">
        <w:rPr>
          <w:rFonts w:ascii="Akzidenz-Grotesk BQ Light" w:hAnsi="Akzidenz-Grotesk BQ Light" w:cs="Helvetica"/>
          <w:sz w:val="20"/>
          <w:szCs w:val="20"/>
        </w:rPr>
        <w:t xml:space="preserve">. </w:t>
      </w:r>
      <w:r w:rsidR="006227E8">
        <w:rPr>
          <w:rFonts w:ascii="Akzidenz-Grotesk BQ Light" w:hAnsi="Akzidenz-Grotesk BQ Light" w:cs="Helvetica"/>
          <w:sz w:val="20"/>
          <w:szCs w:val="20"/>
        </w:rPr>
        <w:t>Dafür werden auch die</w:t>
      </w:r>
      <w:r w:rsidR="00475ABB">
        <w:rPr>
          <w:rFonts w:ascii="Akzidenz-Grotesk BQ Light" w:hAnsi="Akzidenz-Grotesk BQ Light" w:cs="Helvetica"/>
          <w:sz w:val="20"/>
          <w:szCs w:val="20"/>
        </w:rPr>
        <w:t xml:space="preserve"> in der Stiftskirche auf Grabgelegen erhaltene Schriften </w:t>
      </w:r>
      <w:r w:rsidR="006227E8">
        <w:rPr>
          <w:rFonts w:ascii="Akzidenz-Grotesk BQ Light" w:hAnsi="Akzidenz-Grotesk BQ Light" w:cs="Helvetica"/>
          <w:sz w:val="20"/>
          <w:szCs w:val="20"/>
        </w:rPr>
        <w:t xml:space="preserve">als Vorlagen </w:t>
      </w:r>
      <w:r w:rsidR="00475ABB">
        <w:rPr>
          <w:rFonts w:ascii="Akzidenz-Grotesk BQ Light" w:hAnsi="Akzidenz-Grotesk BQ Light" w:cs="Helvetica"/>
          <w:sz w:val="20"/>
          <w:szCs w:val="20"/>
        </w:rPr>
        <w:t>herangezogen.</w:t>
      </w:r>
    </w:p>
    <w:p w14:paraId="04A52926" w14:textId="77777777" w:rsidR="003E75F7" w:rsidRPr="00312B41" w:rsidRDefault="003E75F7" w:rsidP="003E75F7">
      <w:pPr>
        <w:autoSpaceDE w:val="0"/>
        <w:autoSpaceDN w:val="0"/>
        <w:adjustRightInd w:val="0"/>
        <w:rPr>
          <w:rFonts w:ascii="Akzidenz-Grotesk BQ Light" w:hAnsi="Akzidenz-Grotesk BQ Light" w:cs="Helvetica"/>
          <w:sz w:val="20"/>
          <w:szCs w:val="20"/>
        </w:rPr>
      </w:pPr>
    </w:p>
    <w:p w14:paraId="4F285BBE" w14:textId="2B45313B" w:rsidR="003E75F7"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Es ist für die Betrachter*innen, die Besucher*innen und Flaneur*innen nicht entscheidend, ob sie die gesamte Sequenz über die ca. 7 min. </w:t>
      </w:r>
      <w:r w:rsidR="006227E8">
        <w:rPr>
          <w:rFonts w:ascii="Akzidenz-Grotesk BQ Light" w:hAnsi="Akzidenz-Grotesk BQ Light" w:cs="Helvetica"/>
          <w:sz w:val="20"/>
          <w:szCs w:val="20"/>
        </w:rPr>
        <w:t xml:space="preserve">mit allen Namen </w:t>
      </w:r>
      <w:r w:rsidRPr="00312B41">
        <w:rPr>
          <w:rFonts w:ascii="Akzidenz-Grotesk BQ Light" w:hAnsi="Akzidenz-Grotesk BQ Light" w:cs="Helvetica"/>
          <w:sz w:val="20"/>
          <w:szCs w:val="20"/>
        </w:rPr>
        <w:t xml:space="preserve">sehen. Die Äbtissinnen und die Zeit, die man "antrifft", können immer wieder andere sein. Vielleicht beginnt der eine oder </w:t>
      </w:r>
      <w:proofErr w:type="gramStart"/>
      <w:r w:rsidRPr="00312B41">
        <w:rPr>
          <w:rFonts w:ascii="Akzidenz-Grotesk BQ Light" w:hAnsi="Akzidenz-Grotesk BQ Light" w:cs="Helvetica"/>
          <w:sz w:val="20"/>
          <w:szCs w:val="20"/>
        </w:rPr>
        <w:t>die andere Passant</w:t>
      </w:r>
      <w:proofErr w:type="gramEnd"/>
      <w:r w:rsidRPr="00312B41">
        <w:rPr>
          <w:rFonts w:ascii="Akzidenz-Grotesk BQ Light" w:hAnsi="Akzidenz-Grotesk BQ Light" w:cs="Helvetica"/>
          <w:sz w:val="20"/>
          <w:szCs w:val="20"/>
        </w:rPr>
        <w:t xml:space="preserve">*in auch damit, einzelne Namen zu </w:t>
      </w:r>
      <w:proofErr w:type="spellStart"/>
      <w:r w:rsidR="00667406" w:rsidRPr="00312B41">
        <w:rPr>
          <w:rFonts w:ascii="Akzidenz-Grotesk BQ Light" w:hAnsi="Akzidenz-Grotesk BQ Light" w:cs="Helvetica"/>
          <w:sz w:val="20"/>
          <w:szCs w:val="20"/>
        </w:rPr>
        <w:t>googlen</w:t>
      </w:r>
      <w:proofErr w:type="spellEnd"/>
      <w:r w:rsidRPr="00312B41">
        <w:rPr>
          <w:rFonts w:ascii="Akzidenz-Grotesk BQ Light" w:hAnsi="Akzidenz-Grotesk BQ Light" w:cs="Helvetica"/>
          <w:sz w:val="20"/>
          <w:szCs w:val="20"/>
        </w:rPr>
        <w:t xml:space="preserve">, oder erkennt sie beim Besuch des </w:t>
      </w:r>
      <w:r w:rsidRPr="00312B41">
        <w:rPr>
          <w:rFonts w:ascii="Akzidenz-Grotesk BQ Light" w:hAnsi="Akzidenz-Grotesk BQ Light" w:cs="Helvetica"/>
          <w:i/>
          <w:iCs/>
          <w:sz w:val="20"/>
          <w:szCs w:val="20"/>
        </w:rPr>
        <w:t>Archäologischen Fensters</w:t>
      </w:r>
      <w:r w:rsidRPr="00312B41">
        <w:rPr>
          <w:rFonts w:ascii="Akzidenz-Grotesk BQ Light" w:hAnsi="Akzidenz-Grotesk BQ Light" w:cs="Helvetica"/>
          <w:sz w:val="20"/>
          <w:szCs w:val="20"/>
        </w:rPr>
        <w:t xml:space="preserve"> wieder.</w:t>
      </w:r>
    </w:p>
    <w:p w14:paraId="5A5456B0" w14:textId="77777777" w:rsidR="003E75F7" w:rsidRPr="00312B41" w:rsidRDefault="003E75F7" w:rsidP="003E75F7">
      <w:pPr>
        <w:autoSpaceDE w:val="0"/>
        <w:autoSpaceDN w:val="0"/>
        <w:adjustRightInd w:val="0"/>
        <w:rPr>
          <w:rFonts w:ascii="Akzidenz-Grotesk BQ Light" w:hAnsi="Akzidenz-Grotesk BQ Light" w:cs="Helvetica"/>
          <w:sz w:val="20"/>
          <w:szCs w:val="20"/>
        </w:rPr>
      </w:pPr>
    </w:p>
    <w:p w14:paraId="7D64995A" w14:textId="2D39158A" w:rsidR="00312B41" w:rsidRPr="00312B41" w:rsidRDefault="003E75F7" w:rsidP="003E75F7">
      <w:pPr>
        <w:autoSpaceDE w:val="0"/>
        <w:autoSpaceDN w:val="0"/>
        <w:adjustRightInd w:val="0"/>
        <w:rPr>
          <w:rFonts w:ascii="Akzidenz-Grotesk BQ Light" w:hAnsi="Akzidenz-Grotesk BQ Light" w:cs="Helvetica"/>
          <w:sz w:val="20"/>
          <w:szCs w:val="20"/>
        </w:rPr>
      </w:pPr>
      <w:r w:rsidRPr="00312B41">
        <w:rPr>
          <w:rFonts w:ascii="Akzidenz-Grotesk BQ Light" w:hAnsi="Akzidenz-Grotesk BQ Light" w:cs="Helvetica"/>
          <w:sz w:val="20"/>
          <w:szCs w:val="20"/>
        </w:rPr>
        <w:t xml:space="preserve">Die Kunst am Bau möchte mit leicht zu wartender, </w:t>
      </w:r>
      <w:r w:rsidR="00EC2222">
        <w:rPr>
          <w:rFonts w:ascii="Akzidenz-Grotesk BQ Light" w:hAnsi="Akzidenz-Grotesk BQ Light" w:cs="Helvetica"/>
          <w:sz w:val="20"/>
          <w:szCs w:val="20"/>
        </w:rPr>
        <w:t xml:space="preserve">lang lebiger und </w:t>
      </w:r>
      <w:r w:rsidRPr="00312B41">
        <w:rPr>
          <w:rFonts w:ascii="Akzidenz-Grotesk BQ Light" w:hAnsi="Akzidenz-Grotesk BQ Light" w:cs="Helvetica"/>
          <w:sz w:val="20"/>
          <w:szCs w:val="20"/>
        </w:rPr>
        <w:t xml:space="preserve">zeitgemäßer Technik die Namen und somit die Kontinuität des Wirkens der Frauen sichtbar machen, die über lange Zeit und weit über Herford hinaus ihre Spuren in der Geschichte hinterlassen haben. Die Arbeit fügt sich </w:t>
      </w:r>
      <w:r w:rsidR="008D0B2C">
        <w:rPr>
          <w:rFonts w:ascii="Akzidenz-Grotesk BQ Light" w:hAnsi="Akzidenz-Grotesk BQ Light" w:cs="Helvetica"/>
          <w:sz w:val="20"/>
          <w:szCs w:val="20"/>
        </w:rPr>
        <w:t xml:space="preserve">dezent </w:t>
      </w:r>
      <w:r w:rsidRPr="00312B41">
        <w:rPr>
          <w:rFonts w:ascii="Akzidenz-Grotesk BQ Light" w:hAnsi="Akzidenz-Grotesk BQ Light" w:cs="Helvetica"/>
          <w:sz w:val="20"/>
          <w:szCs w:val="20"/>
        </w:rPr>
        <w:t xml:space="preserve">in die neue, das Gelände strukturierende Architektur ein und erweitert diese um eine gedankliche Dimension hin zu den Personen, die hier gelebt haben. </w:t>
      </w:r>
    </w:p>
    <w:p w14:paraId="40362CC0" w14:textId="77777777" w:rsidR="00312B41" w:rsidRPr="00312B41" w:rsidRDefault="00312B41" w:rsidP="003E75F7">
      <w:pPr>
        <w:autoSpaceDE w:val="0"/>
        <w:autoSpaceDN w:val="0"/>
        <w:adjustRightInd w:val="0"/>
        <w:rPr>
          <w:rFonts w:ascii="Akzidenz-Grotesk BQ Light" w:hAnsi="Akzidenz-Grotesk BQ Light" w:cs="Helvetica"/>
          <w:sz w:val="20"/>
          <w:szCs w:val="20"/>
        </w:rPr>
      </w:pPr>
    </w:p>
    <w:p w14:paraId="62364699" w14:textId="37F258DD" w:rsidR="003E75F7" w:rsidRPr="006227E8" w:rsidRDefault="003E75F7" w:rsidP="006227E8">
      <w:pPr>
        <w:autoSpaceDE w:val="0"/>
        <w:autoSpaceDN w:val="0"/>
        <w:adjustRightInd w:val="0"/>
        <w:rPr>
          <w:rFonts w:ascii="Akzidenz-Grotesk BQ Light" w:hAnsi="Akzidenz-Grotesk BQ Light" w:cs="Helvetica"/>
          <w:b/>
          <w:bCs/>
          <w:sz w:val="20"/>
          <w:szCs w:val="20"/>
        </w:rPr>
      </w:pPr>
      <w:r w:rsidRPr="00312B41">
        <w:rPr>
          <w:rFonts w:ascii="Akzidenz-Grotesk BQ Light" w:hAnsi="Akzidenz-Grotesk BQ Light" w:cs="Helvetica"/>
          <w:b/>
          <w:bCs/>
          <w:i/>
          <w:iCs/>
          <w:sz w:val="20"/>
          <w:szCs w:val="20"/>
        </w:rPr>
        <w:t>Äbtissinnen von Herford</w:t>
      </w:r>
      <w:r w:rsidRPr="00312B41">
        <w:rPr>
          <w:rFonts w:ascii="Akzidenz-Grotesk BQ Light" w:hAnsi="Akzidenz-Grotesk BQ Light" w:cs="Helvetica"/>
          <w:b/>
          <w:bCs/>
          <w:sz w:val="20"/>
          <w:szCs w:val="20"/>
        </w:rPr>
        <w:t xml:space="preserve"> wirkt in die Stadt hinein und tritt in Dialog: mit den anderen starken Frauen der Stadtgeschichte, mit den Passant*innen, Anwohner*innen und lädt alle auf sehr persönliche Weise zum Besuch des neuen Archäologischen Fensters </w:t>
      </w:r>
      <w:r w:rsidR="00312B41">
        <w:rPr>
          <w:rFonts w:ascii="Akzidenz-Grotesk BQ Light" w:hAnsi="Akzidenz-Grotesk BQ Light" w:cs="Helvetica"/>
          <w:b/>
          <w:bCs/>
          <w:sz w:val="20"/>
          <w:szCs w:val="20"/>
        </w:rPr>
        <w:t xml:space="preserve">und der Auseinandersetzung mit Ihrer und somit unserer Geschichte </w:t>
      </w:r>
      <w:r w:rsidRPr="00312B41">
        <w:rPr>
          <w:rFonts w:ascii="Akzidenz-Grotesk BQ Light" w:hAnsi="Akzidenz-Grotesk BQ Light" w:cs="Helvetica"/>
          <w:b/>
          <w:bCs/>
          <w:sz w:val="20"/>
          <w:szCs w:val="20"/>
        </w:rPr>
        <w:t>ein</w:t>
      </w:r>
      <w:r w:rsidR="006227E8">
        <w:rPr>
          <w:rFonts w:ascii="Akzidenz-Grotesk BQ Light" w:hAnsi="Akzidenz-Grotesk BQ Light" w:cs="Helvetica"/>
          <w:b/>
          <w:bCs/>
          <w:sz w:val="20"/>
          <w:szCs w:val="20"/>
        </w:rPr>
        <w:t>.</w:t>
      </w:r>
    </w:p>
    <w:sectPr w:rsidR="003E75F7" w:rsidRPr="006227E8">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EB1D" w14:textId="77777777" w:rsidR="009E6298" w:rsidRDefault="009E6298" w:rsidP="003E75F7">
      <w:r>
        <w:separator/>
      </w:r>
    </w:p>
  </w:endnote>
  <w:endnote w:type="continuationSeparator" w:id="0">
    <w:p w14:paraId="6A74EEFF" w14:textId="77777777" w:rsidR="009E6298" w:rsidRDefault="009E6298" w:rsidP="003E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kzidenz-Grotesk BQ Light">
    <w:panose1 w:val="00000000000000000000"/>
    <w:charset w:val="4D"/>
    <w:family w:val="auto"/>
    <w:notTrueType/>
    <w:pitch w:val="variable"/>
    <w:sig w:usb0="8000002F" w:usb1="0000000A" w:usb2="00000000" w:usb3="00000000" w:csb0="00000111" w:csb1="00000000"/>
  </w:font>
  <w:font w:name="Helvetica">
    <w:panose1 w:val="00000000000000000000"/>
    <w:charset w:val="00"/>
    <w:family w:val="auto"/>
    <w:pitch w:val="variable"/>
    <w:sig w:usb0="E00002FF" w:usb1="5000785B" w:usb2="00000000" w:usb3="00000000" w:csb0="0000019F" w:csb1="00000000"/>
  </w:font>
  <w:font w:name="AKZIDENZGROTESKBQ-MEDIUM">
    <w:panose1 w:val="00000000000000000000"/>
    <w:charset w:val="4D"/>
    <w:family w:val="auto"/>
    <w:notTrueType/>
    <w:pitch w:val="variable"/>
    <w:sig w:usb0="8000002F" w:usb1="0000000A"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C49D" w14:textId="77777777" w:rsidR="00F246CD" w:rsidRDefault="00F246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5BDD" w14:textId="77777777" w:rsidR="00F246CD" w:rsidRDefault="00F246C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EE89" w14:textId="77777777" w:rsidR="00F246CD" w:rsidRDefault="00F246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80A2" w14:textId="77777777" w:rsidR="009E6298" w:rsidRDefault="009E6298" w:rsidP="003E75F7">
      <w:r>
        <w:separator/>
      </w:r>
    </w:p>
  </w:footnote>
  <w:footnote w:type="continuationSeparator" w:id="0">
    <w:p w14:paraId="59E1F563" w14:textId="77777777" w:rsidR="009E6298" w:rsidRDefault="009E6298" w:rsidP="003E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7438F" w14:textId="77777777" w:rsidR="00F246CD" w:rsidRDefault="00F246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F41C" w14:textId="3ED88412" w:rsidR="003E75F7" w:rsidRPr="003E75F7" w:rsidRDefault="003E75F7">
    <w:pPr>
      <w:pStyle w:val="Kopfzeile"/>
      <w:rPr>
        <w:rFonts w:ascii="AKZIDENZGROTESKBQ-MEDIUM" w:hAnsi="AKZIDENZGROTESKBQ-MEDIUM"/>
      </w:rPr>
    </w:pPr>
    <w:r w:rsidRPr="003E75F7">
      <w:rPr>
        <w:rFonts w:ascii="AKZIDENZGROTESKBQ-MEDIUM" w:hAnsi="AKZIDENZGROTESKBQ-MEDIUM"/>
      </w:rPr>
      <w:t>Ä</w:t>
    </w:r>
    <w:r>
      <w:rPr>
        <w:rFonts w:ascii="AKZIDENZGROTESKBQ-MEDIUM" w:hAnsi="AKZIDENZGROTESKBQ-MEDIUM"/>
      </w:rPr>
      <w:t>BTISSINNEN VON HERFORD</w:t>
    </w:r>
    <w:r w:rsidR="00F246CD">
      <w:rPr>
        <w:rFonts w:ascii="AKZIDENZGROTESKBQ-MEDIUM" w:hAnsi="AKZIDENZGROTESKBQ-MEDIUM"/>
      </w:rPr>
      <w:t xml:space="preserve"> </w:t>
    </w:r>
    <w:r w:rsidR="0005394A">
      <w:rPr>
        <w:rFonts w:ascii="AKZIDENZGROTESKBQ-MEDIUM" w:hAnsi="AKZIDENZGROTESKBQ-MEDIUM"/>
      </w:rPr>
      <w:t xml:space="preserve">– </w:t>
    </w:r>
    <w:r w:rsidR="00F246CD">
      <w:rPr>
        <w:rFonts w:ascii="AKZIDENZGROTESKBQ-MEDIUM" w:hAnsi="AKZIDENZGROTESKBQ-MEDIUM"/>
      </w:rPr>
      <w:t>KONZEPT</w:t>
    </w:r>
    <w:r>
      <w:tab/>
    </w:r>
    <w:r w:rsidRPr="003E75F7">
      <w:rPr>
        <w:rFonts w:ascii="AKZIDENZGROTESKBQ-MEDIUM" w:hAnsi="AKZIDENZGROTESKBQ-MEDIUM"/>
      </w:rPr>
      <w:t>212121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49347" w14:textId="77777777" w:rsidR="00F246CD" w:rsidRDefault="00F246C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5F7"/>
    <w:rsid w:val="000153FD"/>
    <w:rsid w:val="0005394A"/>
    <w:rsid w:val="00312B41"/>
    <w:rsid w:val="00333E39"/>
    <w:rsid w:val="003E75F7"/>
    <w:rsid w:val="00444958"/>
    <w:rsid w:val="00475ABB"/>
    <w:rsid w:val="00503A78"/>
    <w:rsid w:val="00513B4D"/>
    <w:rsid w:val="006227E8"/>
    <w:rsid w:val="00656CFB"/>
    <w:rsid w:val="00667406"/>
    <w:rsid w:val="00696C8E"/>
    <w:rsid w:val="008C02DC"/>
    <w:rsid w:val="008D0B2C"/>
    <w:rsid w:val="009707FC"/>
    <w:rsid w:val="009E6298"/>
    <w:rsid w:val="00A6402D"/>
    <w:rsid w:val="00A94965"/>
    <w:rsid w:val="00AF3B38"/>
    <w:rsid w:val="00B61E41"/>
    <w:rsid w:val="00BE2ED4"/>
    <w:rsid w:val="00C40D90"/>
    <w:rsid w:val="00D0696C"/>
    <w:rsid w:val="00EC2222"/>
    <w:rsid w:val="00F246CD"/>
    <w:rsid w:val="00FD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FF9B602"/>
  <w15:chartTrackingRefBased/>
  <w15:docId w15:val="{736AED42-6BF2-6C4B-A91B-0FF5820A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E75F7"/>
    <w:pPr>
      <w:tabs>
        <w:tab w:val="center" w:pos="4536"/>
        <w:tab w:val="right" w:pos="9072"/>
      </w:tabs>
    </w:pPr>
  </w:style>
  <w:style w:type="character" w:customStyle="1" w:styleId="KopfzeileZchn">
    <w:name w:val="Kopfzeile Zchn"/>
    <w:basedOn w:val="Absatz-Standardschriftart"/>
    <w:link w:val="Kopfzeile"/>
    <w:uiPriority w:val="99"/>
    <w:rsid w:val="003E75F7"/>
  </w:style>
  <w:style w:type="paragraph" w:styleId="Fuzeile">
    <w:name w:val="footer"/>
    <w:basedOn w:val="Standard"/>
    <w:link w:val="FuzeileZchn"/>
    <w:uiPriority w:val="99"/>
    <w:unhideWhenUsed/>
    <w:rsid w:val="003E75F7"/>
    <w:pPr>
      <w:tabs>
        <w:tab w:val="center" w:pos="4536"/>
        <w:tab w:val="right" w:pos="9072"/>
      </w:tabs>
    </w:pPr>
  </w:style>
  <w:style w:type="character" w:customStyle="1" w:styleId="FuzeileZchn">
    <w:name w:val="Fußzeile Zchn"/>
    <w:basedOn w:val="Absatz-Standardschriftart"/>
    <w:link w:val="Fuzeile"/>
    <w:uiPriority w:val="99"/>
    <w:rsid w:val="003E7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667</Words>
  <Characters>4208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12</cp:revision>
  <dcterms:created xsi:type="dcterms:W3CDTF">2022-07-07T11:08:00Z</dcterms:created>
  <dcterms:modified xsi:type="dcterms:W3CDTF">2022-07-14T12:04:00Z</dcterms:modified>
</cp:coreProperties>
</file>